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2F384D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sz w:val="23"/>
                <w:szCs w:val="23"/>
              </w:rPr>
              <w:t xml:space="preserve">Nacrt prijedloga </w:t>
            </w:r>
            <w:r w:rsidR="002F384D">
              <w:rPr>
                <w:sz w:val="23"/>
                <w:szCs w:val="23"/>
              </w:rPr>
              <w:t>Zagrebačke s</w:t>
            </w:r>
            <w:r w:rsidRPr="008372BB">
              <w:rPr>
                <w:sz w:val="23"/>
                <w:szCs w:val="23"/>
              </w:rPr>
              <w:t xml:space="preserve">trategije </w:t>
            </w:r>
            <w:r w:rsidR="002F384D">
              <w:rPr>
                <w:sz w:val="23"/>
                <w:szCs w:val="23"/>
              </w:rPr>
              <w:t>borbe protiv siromaštva i socijalne isključenosti za razdoblje od 2021. do 2025.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 i osobe s invaliditetom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10.02.2021. – 24.02.2021.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Nacrtu </w:t>
      </w:r>
      <w:r w:rsidRPr="008372BB">
        <w:t xml:space="preserve">prijedloga </w:t>
      </w:r>
      <w:r w:rsidR="002F384D" w:rsidRPr="002F384D">
        <w:t>Zagrebačke strategije borbe protiv siromaštva i socijalne isključenosti za razdoblje od 2021. do 2025.</w:t>
      </w:r>
      <w:r w:rsidRPr="008372BB"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  <w:bookmarkStart w:id="0" w:name="_GoBack"/>
      <w:bookmarkEnd w:id="0"/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2F384D"/>
    <w:rsid w:val="004F4F53"/>
    <w:rsid w:val="005270F4"/>
    <w:rsid w:val="00592E91"/>
    <w:rsid w:val="0079455A"/>
    <w:rsid w:val="007D7039"/>
    <w:rsid w:val="008372BB"/>
    <w:rsid w:val="009F60E6"/>
    <w:rsid w:val="00B519B8"/>
    <w:rsid w:val="00D45531"/>
    <w:rsid w:val="00E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8DA7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Valentina Udarović</cp:lastModifiedBy>
  <cp:revision>2</cp:revision>
  <dcterms:created xsi:type="dcterms:W3CDTF">2021-02-24T12:03:00Z</dcterms:created>
  <dcterms:modified xsi:type="dcterms:W3CDTF">2021-02-24T12:03:00Z</dcterms:modified>
</cp:coreProperties>
</file>